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68" w:rsidRPr="00194D9A" w:rsidRDefault="00502E63">
      <w:pPr>
        <w:rPr>
          <w:rFonts w:ascii="Times New Roman" w:eastAsia="仿宋" w:hAnsi="Times New Roman"/>
          <w:szCs w:val="32"/>
        </w:rPr>
      </w:pPr>
      <w:r w:rsidRPr="00194D9A">
        <w:rPr>
          <w:rFonts w:ascii="Times New Roman" w:eastAsia="仿宋" w:hAnsi="Times New Roman" w:hint="eastAsia"/>
          <w:szCs w:val="32"/>
        </w:rPr>
        <w:t>附件</w:t>
      </w:r>
      <w:r w:rsidRPr="00194D9A">
        <w:rPr>
          <w:rFonts w:ascii="Times New Roman" w:eastAsia="仿宋" w:hAnsi="Times New Roman" w:hint="eastAsia"/>
          <w:szCs w:val="32"/>
        </w:rPr>
        <w:t>1</w:t>
      </w:r>
      <w:r w:rsidRPr="00194D9A">
        <w:rPr>
          <w:rFonts w:ascii="Times New Roman" w:eastAsia="仿宋" w:hAnsi="Times New Roman" w:hint="eastAsia"/>
          <w:szCs w:val="32"/>
        </w:rPr>
        <w:t>：</w:t>
      </w:r>
      <w:r w:rsidRPr="00194D9A">
        <w:rPr>
          <w:rFonts w:ascii="Times New Roman" w:eastAsia="仿宋" w:hAnsi="Times New Roman"/>
          <w:szCs w:val="32"/>
        </w:rPr>
        <w:t xml:space="preserve"> </w:t>
      </w:r>
    </w:p>
    <w:p w:rsidR="000F0C68" w:rsidRDefault="00502E63" w:rsidP="00194D9A">
      <w:pPr>
        <w:spacing w:line="440" w:lineRule="exact"/>
        <w:jc w:val="center"/>
        <w:rPr>
          <w:rFonts w:ascii="Times New Roman" w:eastAsia="仿宋" w:hAnsi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kern w:val="0"/>
          <w:sz w:val="32"/>
          <w:szCs w:val="32"/>
        </w:rPr>
        <w:t>三明学院在线教学听课</w:t>
      </w:r>
      <w:r>
        <w:rPr>
          <w:rFonts w:ascii="Times New Roman" w:eastAsia="仿宋" w:hAnsi="Times New Roman" w:cs="Times New Roman"/>
          <w:b/>
          <w:kern w:val="0"/>
          <w:sz w:val="32"/>
          <w:szCs w:val="32"/>
        </w:rPr>
        <w:t>评价</w:t>
      </w:r>
      <w:r>
        <w:rPr>
          <w:rFonts w:ascii="Times New Roman" w:eastAsia="仿宋" w:hAnsi="Times New Roman" w:cs="Times New Roman" w:hint="eastAsia"/>
          <w:b/>
          <w:kern w:val="0"/>
          <w:sz w:val="32"/>
          <w:szCs w:val="32"/>
        </w:rPr>
        <w:t>表</w:t>
      </w:r>
      <w:bookmarkStart w:id="0" w:name="_GoBack"/>
      <w:bookmarkEnd w:id="0"/>
    </w:p>
    <w:tbl>
      <w:tblPr>
        <w:tblpPr w:leftFromText="180" w:rightFromText="180" w:vertAnchor="text" w:horzAnchor="page" w:tblpX="1395" w:tblpY="106"/>
        <w:tblOverlap w:val="never"/>
        <w:tblW w:w="53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57"/>
        <w:gridCol w:w="1753"/>
        <w:gridCol w:w="1071"/>
        <w:gridCol w:w="1188"/>
        <w:gridCol w:w="2012"/>
        <w:gridCol w:w="568"/>
        <w:gridCol w:w="605"/>
      </w:tblGrid>
      <w:tr w:rsidR="000F0C68">
        <w:trPr>
          <w:trHeight w:val="422"/>
        </w:trPr>
        <w:tc>
          <w:tcPr>
            <w:tcW w:w="720" w:type="pct"/>
            <w:noWrap/>
            <w:vAlign w:val="center"/>
          </w:tcPr>
          <w:p w:rsidR="000F0C68" w:rsidRDefault="00502E63" w:rsidP="00582E24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2475" w:type="pct"/>
            <w:gridSpan w:val="4"/>
            <w:noWrap/>
            <w:vAlign w:val="center"/>
          </w:tcPr>
          <w:p w:rsidR="000F0C68" w:rsidRDefault="000F0C68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pct"/>
            <w:noWrap/>
            <w:vAlign w:val="center"/>
          </w:tcPr>
          <w:p w:rsidR="000F0C68" w:rsidRDefault="00502E63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Cs w:val="21"/>
              </w:rPr>
              <w:t>授课教师</w:t>
            </w:r>
          </w:p>
        </w:tc>
        <w:tc>
          <w:tcPr>
            <w:tcW w:w="665" w:type="pct"/>
            <w:gridSpan w:val="2"/>
            <w:noWrap/>
            <w:vAlign w:val="center"/>
          </w:tcPr>
          <w:p w:rsidR="000F0C68" w:rsidRDefault="000F0C68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</w:tr>
      <w:tr w:rsidR="000F0C68">
        <w:trPr>
          <w:trHeight w:val="413"/>
        </w:trPr>
        <w:tc>
          <w:tcPr>
            <w:tcW w:w="720" w:type="pct"/>
            <w:noWrap/>
            <w:vAlign w:val="center"/>
          </w:tcPr>
          <w:p w:rsidR="000F0C68" w:rsidRPr="00582E24" w:rsidRDefault="00502E63" w:rsidP="00582E24">
            <w:pPr>
              <w:widowControl/>
              <w:jc w:val="center"/>
              <w:rPr>
                <w:rFonts w:ascii="Times New Roman" w:eastAsia="仿宋" w:hAnsi="Times New Roman"/>
                <w:b/>
                <w:szCs w:val="24"/>
              </w:rPr>
            </w:pPr>
            <w:r w:rsidRPr="00582E24">
              <w:rPr>
                <w:rFonts w:ascii="Times New Roman" w:eastAsia="仿宋" w:hAnsi="Times New Roman" w:hint="eastAsia"/>
                <w:b/>
                <w:szCs w:val="24"/>
              </w:rPr>
              <w:t>授课班级</w:t>
            </w:r>
          </w:p>
        </w:tc>
        <w:tc>
          <w:tcPr>
            <w:tcW w:w="1195" w:type="pct"/>
            <w:gridSpan w:val="2"/>
            <w:noWrap/>
            <w:vAlign w:val="center"/>
          </w:tcPr>
          <w:p w:rsidR="000F0C68" w:rsidRDefault="000F0C68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pct"/>
            <w:vAlign w:val="center"/>
          </w:tcPr>
          <w:p w:rsidR="000F0C68" w:rsidRDefault="00502E6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Cs w:val="21"/>
              </w:rPr>
              <w:t>应到人数</w:t>
            </w:r>
          </w:p>
        </w:tc>
        <w:tc>
          <w:tcPr>
            <w:tcW w:w="673" w:type="pct"/>
            <w:vAlign w:val="center"/>
          </w:tcPr>
          <w:p w:rsidR="000F0C68" w:rsidRDefault="000F0C68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pct"/>
            <w:noWrap/>
            <w:vAlign w:val="center"/>
          </w:tcPr>
          <w:p w:rsidR="000F0C68" w:rsidRDefault="00502E63">
            <w:pPr>
              <w:widowControl/>
              <w:jc w:val="center"/>
              <w:rPr>
                <w:rFonts w:ascii="Times New Roman" w:eastAsia="仿宋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Cs w:val="21"/>
              </w:rPr>
              <w:t>实到人数</w:t>
            </w:r>
          </w:p>
        </w:tc>
        <w:tc>
          <w:tcPr>
            <w:tcW w:w="665" w:type="pct"/>
            <w:gridSpan w:val="2"/>
            <w:noWrap/>
            <w:vAlign w:val="center"/>
          </w:tcPr>
          <w:p w:rsidR="000F0C68" w:rsidRDefault="000F0C68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</w:tr>
      <w:tr w:rsidR="000F0C68">
        <w:trPr>
          <w:trHeight w:val="600"/>
        </w:trPr>
        <w:tc>
          <w:tcPr>
            <w:tcW w:w="720" w:type="pct"/>
            <w:noWrap/>
            <w:vAlign w:val="center"/>
          </w:tcPr>
          <w:p w:rsidR="000F0C68" w:rsidRDefault="00502E63">
            <w:pPr>
              <w:widowControl/>
              <w:jc w:val="center"/>
              <w:rPr>
                <w:rFonts w:ascii="Times New Roman" w:eastAsia="仿宋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3615" w:type="pct"/>
            <w:gridSpan w:val="5"/>
            <w:noWrap/>
            <w:vAlign w:val="center"/>
          </w:tcPr>
          <w:p w:rsidR="000F0C68" w:rsidRDefault="00502E63">
            <w:pPr>
              <w:widowControl/>
              <w:jc w:val="center"/>
              <w:rPr>
                <w:rFonts w:ascii="Times New Roman" w:eastAsia="仿宋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Cs w:val="21"/>
              </w:rPr>
              <w:t>主要观测点</w:t>
            </w:r>
          </w:p>
        </w:tc>
        <w:tc>
          <w:tcPr>
            <w:tcW w:w="322" w:type="pct"/>
            <w:vAlign w:val="center"/>
          </w:tcPr>
          <w:p w:rsidR="000F0C68" w:rsidRDefault="00502E63">
            <w:pPr>
              <w:widowControl/>
              <w:jc w:val="center"/>
              <w:rPr>
                <w:rFonts w:ascii="Times New Roman" w:eastAsia="仿宋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343" w:type="pct"/>
            <w:vAlign w:val="center"/>
          </w:tcPr>
          <w:p w:rsidR="000F0C68" w:rsidRDefault="00502E63">
            <w:pPr>
              <w:widowControl/>
              <w:jc w:val="center"/>
              <w:rPr>
                <w:rFonts w:ascii="Times New Roman" w:eastAsia="仿宋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Cs w:val="21"/>
              </w:rPr>
              <w:t>评分</w:t>
            </w:r>
          </w:p>
        </w:tc>
      </w:tr>
      <w:tr w:rsidR="000F0C68">
        <w:trPr>
          <w:trHeight w:val="600"/>
        </w:trPr>
        <w:tc>
          <w:tcPr>
            <w:tcW w:w="922" w:type="pct"/>
            <w:gridSpan w:val="2"/>
            <w:vMerge w:val="restart"/>
            <w:noWrap/>
            <w:vAlign w:val="center"/>
          </w:tcPr>
          <w:p w:rsidR="000F0C68" w:rsidRDefault="00502E63">
            <w:pPr>
              <w:jc w:val="center"/>
              <w:rPr>
                <w:rFonts w:ascii="Times New Roman" w:eastAsia="仿宋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Cs w:val="21"/>
              </w:rPr>
              <w:t>课程资源</w:t>
            </w:r>
          </w:p>
          <w:p w:rsidR="000F0C68" w:rsidRDefault="00502E63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Cs w:val="21"/>
              </w:rPr>
              <w:t>建设评价（</w:t>
            </w:r>
            <w:r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Cs w:val="21"/>
              </w:rPr>
              <w:t>40</w:t>
            </w:r>
            <w:r>
              <w:rPr>
                <w:rFonts w:ascii="Times New Roman" w:eastAsia="仿宋" w:hAnsi="Times New Roman" w:cs="宋体"/>
                <w:b/>
                <w:bCs/>
                <w:color w:val="000000"/>
                <w:kern w:val="0"/>
                <w:szCs w:val="21"/>
              </w:rPr>
              <w:t>%</w:t>
            </w:r>
            <w:r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413" w:type="pct"/>
            <w:gridSpan w:val="4"/>
            <w:vAlign w:val="center"/>
          </w:tcPr>
          <w:p w:rsidR="000F0C68" w:rsidRDefault="00502E63" w:rsidP="00185384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1.</w:t>
            </w:r>
            <w:r w:rsidR="00185384" w:rsidRPr="00185384"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教学目标体现教学大纲的要求</w:t>
            </w:r>
            <w:r w:rsidR="00185384"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2" w:type="pct"/>
            <w:vAlign w:val="center"/>
          </w:tcPr>
          <w:p w:rsidR="000F0C68" w:rsidRDefault="00185384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3" w:type="pct"/>
            <w:vMerge w:val="restart"/>
            <w:vAlign w:val="center"/>
          </w:tcPr>
          <w:p w:rsidR="000F0C68" w:rsidRDefault="000F0C68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</w:tr>
      <w:tr w:rsidR="000F0C68">
        <w:trPr>
          <w:trHeight w:val="600"/>
        </w:trPr>
        <w:tc>
          <w:tcPr>
            <w:tcW w:w="922" w:type="pct"/>
            <w:gridSpan w:val="2"/>
            <w:vMerge/>
            <w:noWrap/>
            <w:vAlign w:val="center"/>
          </w:tcPr>
          <w:p w:rsidR="000F0C68" w:rsidRDefault="000F0C68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413" w:type="pct"/>
            <w:gridSpan w:val="4"/>
            <w:vAlign w:val="center"/>
          </w:tcPr>
          <w:p w:rsidR="000F0C68" w:rsidRDefault="00502E63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2.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在线课程媒体类型选用恰当，教学资源充足</w:t>
            </w:r>
          </w:p>
        </w:tc>
        <w:tc>
          <w:tcPr>
            <w:tcW w:w="322" w:type="pct"/>
            <w:vAlign w:val="center"/>
          </w:tcPr>
          <w:p w:rsidR="000F0C68" w:rsidRDefault="00502E63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43" w:type="pct"/>
            <w:vMerge/>
            <w:vAlign w:val="center"/>
          </w:tcPr>
          <w:p w:rsidR="000F0C68" w:rsidRDefault="000F0C68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</w:tr>
      <w:tr w:rsidR="000F0C68">
        <w:trPr>
          <w:trHeight w:val="600"/>
        </w:trPr>
        <w:tc>
          <w:tcPr>
            <w:tcW w:w="922" w:type="pct"/>
            <w:gridSpan w:val="2"/>
            <w:vMerge/>
            <w:noWrap/>
            <w:vAlign w:val="center"/>
          </w:tcPr>
          <w:p w:rsidR="000F0C68" w:rsidRDefault="000F0C68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413" w:type="pct"/>
            <w:gridSpan w:val="4"/>
            <w:vAlign w:val="center"/>
          </w:tcPr>
          <w:p w:rsidR="000F0C68" w:rsidRDefault="00502E63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3.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在线课程教学内容丰富，有助于课程目标达成</w:t>
            </w:r>
          </w:p>
        </w:tc>
        <w:tc>
          <w:tcPr>
            <w:tcW w:w="322" w:type="pct"/>
            <w:vAlign w:val="center"/>
          </w:tcPr>
          <w:p w:rsidR="000F0C68" w:rsidRDefault="00185384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43" w:type="pct"/>
            <w:vMerge/>
            <w:vAlign w:val="center"/>
          </w:tcPr>
          <w:p w:rsidR="000F0C68" w:rsidRDefault="000F0C68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</w:tr>
      <w:tr w:rsidR="000F0C68">
        <w:trPr>
          <w:trHeight w:val="600"/>
        </w:trPr>
        <w:tc>
          <w:tcPr>
            <w:tcW w:w="922" w:type="pct"/>
            <w:gridSpan w:val="2"/>
            <w:vMerge/>
            <w:noWrap/>
            <w:vAlign w:val="center"/>
          </w:tcPr>
          <w:p w:rsidR="000F0C68" w:rsidRDefault="000F0C68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413" w:type="pct"/>
            <w:gridSpan w:val="4"/>
            <w:vAlign w:val="center"/>
          </w:tcPr>
          <w:p w:rsidR="000F0C68" w:rsidRDefault="00502E63" w:rsidP="00185384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4.</w:t>
            </w:r>
            <w:r w:rsidR="00185384"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在线课程教学活动设计丰富，</w:t>
            </w:r>
            <w:r w:rsidR="00185384"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  <w:t>讲授</w:t>
            </w:r>
            <w:r>
              <w:rPr>
                <w:rFonts w:ascii="Times New Roman" w:eastAsia="仿宋" w:hAnsi="Times New Roman" w:hint="eastAsia"/>
              </w:rPr>
              <w:t>、</w:t>
            </w:r>
            <w:r w:rsidR="00185384">
              <w:rPr>
                <w:rFonts w:ascii="Times New Roman" w:eastAsia="仿宋" w:hAnsi="Times New Roman" w:hint="eastAsia"/>
              </w:rPr>
              <w:t>练习</w:t>
            </w:r>
            <w:r>
              <w:rPr>
                <w:rFonts w:ascii="Times New Roman" w:eastAsia="仿宋" w:hAnsi="Times New Roman" w:hint="eastAsia"/>
              </w:rPr>
              <w:t>、讨论各环节安排科学合理</w:t>
            </w:r>
          </w:p>
        </w:tc>
        <w:tc>
          <w:tcPr>
            <w:tcW w:w="322" w:type="pct"/>
            <w:vAlign w:val="center"/>
          </w:tcPr>
          <w:p w:rsidR="000F0C68" w:rsidRDefault="00502E63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43" w:type="pct"/>
            <w:vMerge/>
            <w:vAlign w:val="center"/>
          </w:tcPr>
          <w:p w:rsidR="000F0C68" w:rsidRDefault="000F0C68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</w:tr>
      <w:tr w:rsidR="000F0C68">
        <w:trPr>
          <w:trHeight w:val="600"/>
        </w:trPr>
        <w:tc>
          <w:tcPr>
            <w:tcW w:w="922" w:type="pct"/>
            <w:gridSpan w:val="2"/>
            <w:vMerge/>
            <w:noWrap/>
            <w:vAlign w:val="center"/>
          </w:tcPr>
          <w:p w:rsidR="000F0C68" w:rsidRDefault="000F0C68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413" w:type="pct"/>
            <w:gridSpan w:val="4"/>
            <w:vAlign w:val="center"/>
          </w:tcPr>
          <w:p w:rsidR="000F0C68" w:rsidRDefault="00502E63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5.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课前、课中、课后并重，注重提升在线课程教学质量</w:t>
            </w:r>
          </w:p>
        </w:tc>
        <w:tc>
          <w:tcPr>
            <w:tcW w:w="322" w:type="pct"/>
            <w:vAlign w:val="center"/>
          </w:tcPr>
          <w:p w:rsidR="000F0C68" w:rsidRDefault="00185384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3" w:type="pct"/>
            <w:vMerge/>
            <w:vAlign w:val="center"/>
          </w:tcPr>
          <w:p w:rsidR="000F0C68" w:rsidRDefault="000F0C68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</w:tr>
      <w:tr w:rsidR="000F0C68" w:rsidTr="00E977CF">
        <w:trPr>
          <w:trHeight w:val="689"/>
        </w:trPr>
        <w:tc>
          <w:tcPr>
            <w:tcW w:w="922" w:type="pct"/>
            <w:gridSpan w:val="2"/>
            <w:vMerge w:val="restart"/>
            <w:noWrap/>
            <w:vAlign w:val="center"/>
          </w:tcPr>
          <w:p w:rsidR="000F0C68" w:rsidRDefault="00502E63">
            <w:pPr>
              <w:jc w:val="center"/>
              <w:rPr>
                <w:rFonts w:ascii="Times New Roman" w:eastAsia="仿宋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Cs w:val="21"/>
              </w:rPr>
              <w:t>教师</w:t>
            </w:r>
          </w:p>
          <w:p w:rsidR="000F0C68" w:rsidRDefault="00502E63">
            <w:pPr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Cs w:val="21"/>
              </w:rPr>
              <w:t>教学评价（</w:t>
            </w:r>
            <w:r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Cs w:val="21"/>
              </w:rPr>
              <w:t>40</w:t>
            </w:r>
            <w:r>
              <w:rPr>
                <w:rFonts w:ascii="Times New Roman" w:eastAsia="仿宋" w:hAnsi="Times New Roman" w:cs="宋体"/>
                <w:b/>
                <w:bCs/>
                <w:color w:val="000000"/>
                <w:kern w:val="0"/>
                <w:szCs w:val="21"/>
              </w:rPr>
              <w:t>%</w:t>
            </w:r>
            <w:r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413" w:type="pct"/>
            <w:gridSpan w:val="4"/>
            <w:vAlign w:val="center"/>
          </w:tcPr>
          <w:p w:rsidR="000F0C68" w:rsidRPr="00E977CF" w:rsidRDefault="00E977CF" w:rsidP="00E977CF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 w:rsidRPr="00E977CF"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1.</w:t>
            </w:r>
            <w:r w:rsidRPr="00E977CF"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信息技术与数字资源运用充分、便捷、有效，教学内容呈现恰当，满足学生学习需求；</w:t>
            </w:r>
          </w:p>
        </w:tc>
        <w:tc>
          <w:tcPr>
            <w:tcW w:w="322" w:type="pct"/>
            <w:vAlign w:val="center"/>
          </w:tcPr>
          <w:p w:rsidR="000F0C68" w:rsidRDefault="00502E63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3" w:type="pct"/>
            <w:vMerge w:val="restart"/>
            <w:vAlign w:val="center"/>
          </w:tcPr>
          <w:p w:rsidR="000F0C68" w:rsidRDefault="000F0C68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</w:tr>
      <w:tr w:rsidR="00E977CF" w:rsidTr="00E977CF">
        <w:trPr>
          <w:trHeight w:val="689"/>
        </w:trPr>
        <w:tc>
          <w:tcPr>
            <w:tcW w:w="922" w:type="pct"/>
            <w:gridSpan w:val="2"/>
            <w:vMerge/>
            <w:noWrap/>
            <w:vAlign w:val="center"/>
          </w:tcPr>
          <w:p w:rsidR="00E977CF" w:rsidRDefault="00E977CF">
            <w:pPr>
              <w:jc w:val="center"/>
              <w:rPr>
                <w:rFonts w:ascii="Times New Roman" w:eastAsia="仿宋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13" w:type="pct"/>
            <w:gridSpan w:val="4"/>
            <w:vAlign w:val="center"/>
          </w:tcPr>
          <w:p w:rsidR="00E977CF" w:rsidRPr="00E977CF" w:rsidRDefault="00E977CF" w:rsidP="00E977CF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 w:rsidRPr="00E977CF"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2</w:t>
            </w:r>
            <w:r w:rsidRPr="00E977CF"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  <w:t>.</w:t>
            </w:r>
            <w:r w:rsidRPr="00E977CF"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  <w:t>教学组织与方法得当，教学活动学生参与面广，突出学生的主体地位</w:t>
            </w:r>
            <w:r w:rsidRPr="00E977CF"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；</w:t>
            </w:r>
          </w:p>
        </w:tc>
        <w:tc>
          <w:tcPr>
            <w:tcW w:w="322" w:type="pct"/>
            <w:vAlign w:val="center"/>
          </w:tcPr>
          <w:p w:rsidR="00E977CF" w:rsidRDefault="00E977CF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3" w:type="pct"/>
            <w:vMerge/>
            <w:vAlign w:val="center"/>
          </w:tcPr>
          <w:p w:rsidR="00E977CF" w:rsidRDefault="00E977CF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</w:tr>
      <w:tr w:rsidR="000F0C68">
        <w:trPr>
          <w:trHeight w:val="655"/>
        </w:trPr>
        <w:tc>
          <w:tcPr>
            <w:tcW w:w="922" w:type="pct"/>
            <w:gridSpan w:val="2"/>
            <w:vMerge/>
            <w:noWrap/>
            <w:vAlign w:val="center"/>
          </w:tcPr>
          <w:p w:rsidR="000F0C68" w:rsidRDefault="000F0C68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413" w:type="pct"/>
            <w:gridSpan w:val="4"/>
            <w:vAlign w:val="center"/>
          </w:tcPr>
          <w:p w:rsidR="000F0C68" w:rsidRPr="00E977CF" w:rsidRDefault="00E977CF" w:rsidP="00E977CF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 w:rsidRPr="00E977CF"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3</w:t>
            </w:r>
            <w:r w:rsidRPr="00E977CF"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  <w:t>.</w:t>
            </w:r>
            <w:r w:rsidRPr="00E977CF"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  <w:t>利用信息化手段进行师生、生生互动充分，能根据学生学习反馈及时调整教学策略</w:t>
            </w:r>
            <w:r w:rsidRPr="00E977CF"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；</w:t>
            </w:r>
          </w:p>
        </w:tc>
        <w:tc>
          <w:tcPr>
            <w:tcW w:w="322" w:type="pct"/>
            <w:vAlign w:val="center"/>
          </w:tcPr>
          <w:p w:rsidR="000F0C68" w:rsidRDefault="00502E63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3" w:type="pct"/>
            <w:vMerge/>
            <w:vAlign w:val="center"/>
          </w:tcPr>
          <w:p w:rsidR="000F0C68" w:rsidRDefault="000F0C68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</w:tr>
      <w:tr w:rsidR="000F0C68">
        <w:trPr>
          <w:trHeight w:val="600"/>
        </w:trPr>
        <w:tc>
          <w:tcPr>
            <w:tcW w:w="922" w:type="pct"/>
            <w:gridSpan w:val="2"/>
            <w:vMerge/>
            <w:noWrap/>
            <w:vAlign w:val="center"/>
          </w:tcPr>
          <w:p w:rsidR="000F0C68" w:rsidRDefault="000F0C68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413" w:type="pct"/>
            <w:gridSpan w:val="4"/>
            <w:vAlign w:val="center"/>
          </w:tcPr>
          <w:p w:rsidR="000F0C68" w:rsidRPr="00E977CF" w:rsidRDefault="00E977CF" w:rsidP="00E977CF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 w:rsidRPr="00E977CF"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4</w:t>
            </w:r>
            <w:r w:rsidRPr="00E977CF"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  <w:t>.</w:t>
            </w:r>
            <w:r w:rsidRPr="00E977CF"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突出重点，突破难点</w:t>
            </w:r>
            <w:r w:rsidRPr="00E977CF"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  <w:t>，启发性强，</w:t>
            </w:r>
            <w:r w:rsidRPr="00E977CF"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能有效调动学生思维和学习积极性；</w:t>
            </w:r>
          </w:p>
        </w:tc>
        <w:tc>
          <w:tcPr>
            <w:tcW w:w="322" w:type="pct"/>
            <w:vAlign w:val="center"/>
          </w:tcPr>
          <w:p w:rsidR="000F0C68" w:rsidRDefault="00502E63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43" w:type="pct"/>
            <w:vMerge/>
            <w:vAlign w:val="center"/>
          </w:tcPr>
          <w:p w:rsidR="000F0C68" w:rsidRDefault="000F0C68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</w:tr>
      <w:tr w:rsidR="000F0C68" w:rsidTr="00E977CF">
        <w:trPr>
          <w:trHeight w:val="559"/>
        </w:trPr>
        <w:tc>
          <w:tcPr>
            <w:tcW w:w="922" w:type="pct"/>
            <w:gridSpan w:val="2"/>
            <w:vMerge/>
            <w:noWrap/>
            <w:vAlign w:val="center"/>
          </w:tcPr>
          <w:p w:rsidR="000F0C68" w:rsidRDefault="000F0C68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413" w:type="pct"/>
            <w:gridSpan w:val="4"/>
            <w:vAlign w:val="center"/>
          </w:tcPr>
          <w:p w:rsidR="000F0C68" w:rsidRDefault="00E977CF" w:rsidP="00E977CF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 w:rsidRPr="00E977CF"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5.</w:t>
            </w:r>
            <w:r w:rsidRPr="00E977CF"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教学态度认真严谨，表达流畅，亲和力强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322" w:type="pct"/>
            <w:vAlign w:val="center"/>
          </w:tcPr>
          <w:p w:rsidR="000F0C68" w:rsidRDefault="00502E63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43" w:type="pct"/>
            <w:vMerge/>
            <w:vAlign w:val="center"/>
          </w:tcPr>
          <w:p w:rsidR="000F0C68" w:rsidRDefault="000F0C68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</w:tr>
      <w:tr w:rsidR="000F0C68">
        <w:trPr>
          <w:trHeight w:val="841"/>
        </w:trPr>
        <w:tc>
          <w:tcPr>
            <w:tcW w:w="922" w:type="pct"/>
            <w:gridSpan w:val="2"/>
            <w:noWrap/>
            <w:vAlign w:val="center"/>
          </w:tcPr>
          <w:p w:rsidR="000F0C68" w:rsidRDefault="00502E63">
            <w:pPr>
              <w:jc w:val="center"/>
              <w:rPr>
                <w:rFonts w:ascii="Times New Roman" w:eastAsia="仿宋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Cs w:val="21"/>
              </w:rPr>
              <w:t>教师教学效果（</w:t>
            </w:r>
            <w:r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仿宋" w:hAnsi="Times New Roman" w:cs="宋体"/>
                <w:b/>
                <w:bCs/>
                <w:color w:val="000000"/>
                <w:kern w:val="0"/>
                <w:szCs w:val="21"/>
              </w:rPr>
              <w:t>%</w:t>
            </w:r>
            <w:r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413" w:type="pct"/>
            <w:gridSpan w:val="4"/>
            <w:vAlign w:val="center"/>
          </w:tcPr>
          <w:p w:rsidR="000F0C68" w:rsidRDefault="00DA7D70" w:rsidP="00DA7D70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 w:rsidRPr="00DA7D70"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融合课程思政要素，</w:t>
            </w:r>
            <w:r w:rsidR="00DB63C5"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激发学生的学习热情，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较好完成教学目标和教学进度。重点突出、难点突破；</w:t>
            </w:r>
            <w:r w:rsidRPr="00DA7D70"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学生学习、思考和表达能力，以及专业核心素养的养成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督导提升，促进</w:t>
            </w:r>
            <w:r w:rsidRPr="00DA7D70"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学生线下自主学习、自我锻炼等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，</w:t>
            </w:r>
            <w:r w:rsidR="00502E63"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教学体现了</w:t>
            </w:r>
            <w:r w:rsidR="00E977CF"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深度、难度</w:t>
            </w:r>
            <w:r w:rsidR="00502E63"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和挑战度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2" w:type="pct"/>
            <w:vAlign w:val="center"/>
          </w:tcPr>
          <w:p w:rsidR="000F0C68" w:rsidRDefault="00502E63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43" w:type="pct"/>
            <w:vAlign w:val="center"/>
          </w:tcPr>
          <w:p w:rsidR="000F0C68" w:rsidRDefault="000F0C68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</w:tr>
      <w:tr w:rsidR="000F0C68">
        <w:trPr>
          <w:trHeight w:val="675"/>
        </w:trPr>
        <w:tc>
          <w:tcPr>
            <w:tcW w:w="922" w:type="pct"/>
            <w:gridSpan w:val="2"/>
            <w:noWrap/>
            <w:vAlign w:val="center"/>
          </w:tcPr>
          <w:p w:rsidR="000F0C68" w:rsidRDefault="00502E63">
            <w:pPr>
              <w:jc w:val="center"/>
              <w:rPr>
                <w:rFonts w:ascii="Times New Roman" w:eastAsia="仿宋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Cs w:val="21"/>
              </w:rPr>
              <w:t>学生学习效果</w:t>
            </w:r>
          </w:p>
          <w:p w:rsidR="000F0C68" w:rsidRDefault="00502E63">
            <w:pPr>
              <w:jc w:val="center"/>
              <w:rPr>
                <w:rFonts w:ascii="Times New Roman" w:eastAsia="仿宋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仿宋" w:hAnsi="Times New Roman" w:cs="宋体"/>
                <w:b/>
                <w:bCs/>
                <w:color w:val="000000"/>
                <w:kern w:val="0"/>
                <w:szCs w:val="21"/>
              </w:rPr>
              <w:t>%</w:t>
            </w:r>
            <w:r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413" w:type="pct"/>
            <w:gridSpan w:val="4"/>
            <w:vAlign w:val="center"/>
          </w:tcPr>
          <w:p w:rsidR="000F0C68" w:rsidRDefault="00502E63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学生普遍有效地利用了教师推送的学习资源；学生积极参与教学活动，基本掌握教学内容；学生学习获得感和满意度较高。</w:t>
            </w:r>
          </w:p>
        </w:tc>
        <w:tc>
          <w:tcPr>
            <w:tcW w:w="322" w:type="pct"/>
            <w:vAlign w:val="center"/>
          </w:tcPr>
          <w:p w:rsidR="000F0C68" w:rsidRDefault="00502E63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43" w:type="pct"/>
            <w:vAlign w:val="center"/>
          </w:tcPr>
          <w:p w:rsidR="000F0C68" w:rsidRDefault="000F0C68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</w:tr>
      <w:tr w:rsidR="000F0C68">
        <w:trPr>
          <w:trHeight w:val="1124"/>
        </w:trPr>
        <w:tc>
          <w:tcPr>
            <w:tcW w:w="922" w:type="pct"/>
            <w:gridSpan w:val="2"/>
            <w:noWrap/>
            <w:vAlign w:val="center"/>
          </w:tcPr>
          <w:p w:rsidR="000F0C68" w:rsidRDefault="00502E63">
            <w:pPr>
              <w:jc w:val="center"/>
              <w:rPr>
                <w:rFonts w:ascii="Times New Roman" w:eastAsia="仿宋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3413" w:type="pct"/>
            <w:gridSpan w:val="4"/>
            <w:noWrap/>
            <w:vAlign w:val="center"/>
          </w:tcPr>
          <w:p w:rsidR="000F0C68" w:rsidRDefault="00502E63">
            <w:pPr>
              <w:widowControl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备注：教师如存在以下失范行为，一票否决，评价结果为“不合格”：①讲授违背社会主义核心价值观的内容；②发表、转发错误言论；③编造散布虚假、不良信息。</w:t>
            </w:r>
          </w:p>
        </w:tc>
        <w:tc>
          <w:tcPr>
            <w:tcW w:w="322" w:type="pct"/>
            <w:vAlign w:val="center"/>
          </w:tcPr>
          <w:p w:rsidR="000F0C68" w:rsidRDefault="00502E63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43" w:type="pct"/>
            <w:vAlign w:val="center"/>
          </w:tcPr>
          <w:p w:rsidR="000F0C68" w:rsidRDefault="000F0C68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</w:tr>
      <w:tr w:rsidR="000F0C68">
        <w:trPr>
          <w:trHeight w:val="1124"/>
        </w:trPr>
        <w:tc>
          <w:tcPr>
            <w:tcW w:w="922" w:type="pct"/>
            <w:gridSpan w:val="2"/>
            <w:noWrap/>
            <w:vAlign w:val="center"/>
          </w:tcPr>
          <w:p w:rsidR="000F0C68" w:rsidRDefault="00502E63">
            <w:pPr>
              <w:jc w:val="center"/>
              <w:rPr>
                <w:rFonts w:ascii="Times New Roman" w:eastAsia="仿宋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Cs w:val="21"/>
              </w:rPr>
              <w:t>评价</w:t>
            </w:r>
            <w:r>
              <w:rPr>
                <w:rFonts w:ascii="Times New Roman" w:eastAsia="仿宋" w:hAnsi="Times New Roman" w:cs="宋体"/>
                <w:b/>
                <w:bCs/>
                <w:color w:val="000000"/>
                <w:kern w:val="0"/>
                <w:szCs w:val="21"/>
              </w:rPr>
              <w:t>及</w:t>
            </w:r>
            <w:r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Cs w:val="21"/>
              </w:rPr>
              <w:t>改进</w:t>
            </w:r>
          </w:p>
          <w:p w:rsidR="000F0C68" w:rsidRDefault="00502E63">
            <w:pPr>
              <w:jc w:val="center"/>
              <w:rPr>
                <w:rFonts w:ascii="Times New Roman" w:eastAsia="仿宋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  <w:szCs w:val="21"/>
              </w:rPr>
              <w:t>建议</w:t>
            </w:r>
          </w:p>
          <w:p w:rsidR="000F0C68" w:rsidRDefault="000F0C68">
            <w:pPr>
              <w:jc w:val="center"/>
              <w:rPr>
                <w:rFonts w:ascii="Times New Roman" w:eastAsia="仿宋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78" w:type="pct"/>
            <w:gridSpan w:val="6"/>
            <w:noWrap/>
            <w:vAlign w:val="center"/>
          </w:tcPr>
          <w:p w:rsidR="000F0C68" w:rsidRDefault="000F0C68">
            <w:pPr>
              <w:widowControl/>
              <w:rPr>
                <w:rFonts w:ascii="Times New Roman" w:eastAsia="仿宋" w:hAnsi="Times New Roman"/>
                <w:color w:val="000000"/>
                <w:szCs w:val="21"/>
              </w:rPr>
            </w:pPr>
          </w:p>
          <w:p w:rsidR="000F0C68" w:rsidRDefault="000F0C68">
            <w:pPr>
              <w:widowControl/>
              <w:rPr>
                <w:rFonts w:ascii="Times New Roman" w:eastAsia="仿宋" w:hAnsi="Times New Roman"/>
                <w:color w:val="000000"/>
                <w:szCs w:val="21"/>
              </w:rPr>
            </w:pPr>
          </w:p>
          <w:p w:rsidR="000F0C68" w:rsidRDefault="000F0C68">
            <w:pPr>
              <w:widowControl/>
              <w:rPr>
                <w:rFonts w:ascii="Times New Roman" w:eastAsia="仿宋" w:hAnsi="Times New Roman"/>
                <w:color w:val="000000"/>
                <w:szCs w:val="21"/>
              </w:rPr>
            </w:pPr>
          </w:p>
          <w:p w:rsidR="000F0C68" w:rsidRDefault="000F0C68">
            <w:pPr>
              <w:widowControl/>
              <w:rPr>
                <w:rFonts w:ascii="Times New Roman" w:eastAsia="仿宋" w:hAnsi="Times New Roman"/>
                <w:color w:val="000000"/>
                <w:szCs w:val="21"/>
              </w:rPr>
            </w:pPr>
          </w:p>
          <w:p w:rsidR="000F0C68" w:rsidRDefault="000F0C68">
            <w:pPr>
              <w:widowControl/>
              <w:rPr>
                <w:rFonts w:ascii="Times New Roman" w:eastAsia="仿宋" w:hAnsi="Times New Roman"/>
                <w:color w:val="000000"/>
                <w:szCs w:val="21"/>
              </w:rPr>
            </w:pPr>
          </w:p>
          <w:p w:rsidR="000F0C68" w:rsidRDefault="000F0C68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</w:tr>
    </w:tbl>
    <w:p w:rsidR="000F0C68" w:rsidRDefault="00502E63">
      <w:pPr>
        <w:widowControl/>
        <w:spacing w:before="100" w:beforeAutospacing="1" w:after="90"/>
        <w:jc w:val="left"/>
        <w:rPr>
          <w:rFonts w:ascii="Times New Roman" w:eastAsia="仿宋" w:hAnsi="Times New Roman"/>
          <w:szCs w:val="21"/>
        </w:rPr>
      </w:pPr>
      <w:r>
        <w:rPr>
          <w:rFonts w:ascii="Times New Roman" w:eastAsia="仿宋" w:hAnsi="Times New Roman" w:hint="eastAsia"/>
          <w:color w:val="000000"/>
        </w:rPr>
        <w:t>听课人：</w:t>
      </w:r>
      <w:r>
        <w:rPr>
          <w:rFonts w:ascii="Times New Roman" w:eastAsia="仿宋" w:hAnsi="Times New Roman"/>
          <w:color w:val="000000"/>
        </w:rPr>
        <w:t xml:space="preserve">                     </w:t>
      </w:r>
      <w:r>
        <w:rPr>
          <w:rFonts w:ascii="Times New Roman" w:eastAsia="仿宋" w:hAnsi="Times New Roman" w:hint="eastAsia"/>
          <w:color w:val="000000"/>
        </w:rPr>
        <w:t>所在单位：</w:t>
      </w:r>
      <w:r>
        <w:rPr>
          <w:rFonts w:ascii="Times New Roman" w:eastAsia="仿宋" w:hAnsi="Times New Roman"/>
          <w:color w:val="000000"/>
        </w:rPr>
        <w:t xml:space="preserve">                   </w:t>
      </w:r>
      <w:r>
        <w:rPr>
          <w:rFonts w:ascii="Times New Roman" w:eastAsia="仿宋" w:hAnsi="Times New Roman" w:hint="eastAsia"/>
          <w:color w:val="000000"/>
        </w:rPr>
        <w:t>日期：</w:t>
      </w:r>
      <w:r>
        <w:rPr>
          <w:rFonts w:ascii="Times New Roman" w:eastAsia="仿宋" w:hAnsi="Times New Roman" w:cs="宋体"/>
          <w:color w:val="000000"/>
          <w:kern w:val="0"/>
          <w:sz w:val="24"/>
          <w:szCs w:val="21"/>
        </w:rPr>
        <w:t xml:space="preserve"> </w:t>
      </w:r>
      <w:r>
        <w:rPr>
          <w:rFonts w:ascii="Times New Roman" w:eastAsia="仿宋" w:hAnsi="Times New Roman" w:hint="eastAsia"/>
          <w:color w:val="000000"/>
          <w:szCs w:val="21"/>
        </w:rPr>
        <w:t xml:space="preserve"> </w:t>
      </w:r>
      <w:r>
        <w:rPr>
          <w:rFonts w:ascii="Times New Roman" w:eastAsia="仿宋" w:hAnsi="Times New Roman" w:hint="eastAsia"/>
          <w:szCs w:val="21"/>
        </w:rPr>
        <w:t xml:space="preserve"> </w:t>
      </w:r>
    </w:p>
    <w:sectPr w:rsidR="000F0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CC" w:rsidRDefault="00FE72CC" w:rsidP="00E977CF">
      <w:r>
        <w:separator/>
      </w:r>
    </w:p>
  </w:endnote>
  <w:endnote w:type="continuationSeparator" w:id="0">
    <w:p w:rsidR="00FE72CC" w:rsidRDefault="00FE72CC" w:rsidP="00E9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CC" w:rsidRDefault="00FE72CC" w:rsidP="00E977CF">
      <w:r>
        <w:separator/>
      </w:r>
    </w:p>
  </w:footnote>
  <w:footnote w:type="continuationSeparator" w:id="0">
    <w:p w:rsidR="00FE72CC" w:rsidRDefault="00FE72CC" w:rsidP="00E97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28"/>
    <w:rsid w:val="000F0C68"/>
    <w:rsid w:val="001000FC"/>
    <w:rsid w:val="00185384"/>
    <w:rsid w:val="00194D9A"/>
    <w:rsid w:val="00367FF3"/>
    <w:rsid w:val="00502E63"/>
    <w:rsid w:val="00582E24"/>
    <w:rsid w:val="005A4F25"/>
    <w:rsid w:val="00640C98"/>
    <w:rsid w:val="00711D3B"/>
    <w:rsid w:val="007F3AB0"/>
    <w:rsid w:val="0091354B"/>
    <w:rsid w:val="00BD05AB"/>
    <w:rsid w:val="00C91442"/>
    <w:rsid w:val="00DA7D70"/>
    <w:rsid w:val="00DB63C5"/>
    <w:rsid w:val="00E977CF"/>
    <w:rsid w:val="00F01328"/>
    <w:rsid w:val="00F533A7"/>
    <w:rsid w:val="00FE72CC"/>
    <w:rsid w:val="0167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94CC3"/>
  <w15:docId w15:val="{482C5472-1456-4CE5-A4C2-7E19D4B2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675</Characters>
  <Application>Microsoft Office Word</Application>
  <DocSecurity>0</DocSecurity>
  <Lines>5</Lines>
  <Paragraphs>1</Paragraphs>
  <ScaleCrop>false</ScaleCrop>
  <Company>china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Microsoft</cp:lastModifiedBy>
  <cp:revision>5</cp:revision>
  <dcterms:created xsi:type="dcterms:W3CDTF">2020-04-09T15:28:00Z</dcterms:created>
  <dcterms:modified xsi:type="dcterms:W3CDTF">2020-04-10T13:29:00Z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